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425FE0E0" w:rsidR="002E70A9" w:rsidRPr="000E03FD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625B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 w:rsidRPr="0072625B">
        <w:rPr>
          <w:rFonts w:ascii="Times New Roman" w:hAnsi="Times New Roman" w:cs="Times New Roman"/>
          <w:sz w:val="26"/>
          <w:szCs w:val="26"/>
        </w:rPr>
        <w:t xml:space="preserve"> </w:t>
      </w:r>
      <w:r w:rsidR="000E03FD" w:rsidRPr="000E03FD">
        <w:rPr>
          <w:rFonts w:ascii="Times New Roman" w:hAnsi="Times New Roman" w:cs="Times New Roman"/>
          <w:bCs/>
          <w:sz w:val="26"/>
          <w:szCs w:val="26"/>
        </w:rPr>
        <w:t xml:space="preserve">расходных материалов на аппарат </w:t>
      </w:r>
      <w:proofErr w:type="spellStart"/>
      <w:r w:rsidR="000E03FD" w:rsidRPr="000E03FD">
        <w:rPr>
          <w:rFonts w:ascii="Times New Roman" w:hAnsi="Times New Roman" w:cs="Times New Roman"/>
          <w:bCs/>
          <w:sz w:val="26"/>
          <w:szCs w:val="26"/>
        </w:rPr>
        <w:t>вирусинактивации</w:t>
      </w:r>
      <w:proofErr w:type="spellEnd"/>
      <w:r w:rsidR="000E03FD" w:rsidRPr="000E03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E03FD" w:rsidRPr="000E03FD">
        <w:rPr>
          <w:rFonts w:ascii="Times New Roman" w:hAnsi="Times New Roman" w:cs="Times New Roman"/>
          <w:bCs/>
          <w:sz w:val="26"/>
          <w:szCs w:val="26"/>
        </w:rPr>
        <w:t>Интерсепт</w:t>
      </w:r>
      <w:proofErr w:type="spellEnd"/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31"/>
        <w:gridCol w:w="2645"/>
        <w:gridCol w:w="2860"/>
        <w:gridCol w:w="1327"/>
        <w:gridCol w:w="609"/>
        <w:gridCol w:w="1201"/>
        <w:gridCol w:w="1737"/>
      </w:tblGrid>
      <w:tr w:rsidR="003513D4" w:rsidRPr="00EC4303" w14:paraId="370939F2" w14:textId="77777777" w:rsidTr="000E03FD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EC4303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513D4" w:rsidRPr="00EC4303" w14:paraId="0CBDCA47" w14:textId="77777777" w:rsidTr="000E03FD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EC4303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EC4303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0E03FD" w:rsidRPr="00EC4303" w14:paraId="42CB3BCC" w14:textId="77777777" w:rsidTr="000E03FD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0E03FD" w:rsidRPr="00EC4303" w:rsidRDefault="000E03FD" w:rsidP="000E03F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977B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Расходная система для инактивации патогенов и лейкоцитов в плазме донора </w:t>
            </w:r>
          </w:p>
          <w:p w14:paraId="41D1B903" w14:textId="421DD7A4" w:rsidR="000E03FD" w:rsidRPr="00EC4303" w:rsidRDefault="000E03FD" w:rsidP="000E03FD">
            <w:pPr>
              <w:rPr>
                <w:rFonts w:ascii="Times New Roman" w:hAnsi="Times New Roman" w:cs="Times New Roman"/>
                <w:lang w:eastAsia="ru-KZ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263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>Этот набор (система) применяется с облучателем для инактивации широкого спектра вирусов, бактерий и паразитов, а также примеси донорских лейкоцитов в плазме.</w:t>
            </w:r>
          </w:p>
          <w:p w14:paraId="32DFED84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Каждый набор (система) находится в отдельной упаковке и включает в себя 15 мл контейнер с раствором 6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>амотосалена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гидрохлорида (состав: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>амотосалена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203 мг, хлорид натрия 924 мг, вода для инъекций до общего объема 100 мл); контейнер для облучения, контейнер с адсорбирующим устройством (САD), три контейнера для хранения плазмы.</w:t>
            </w:r>
          </w:p>
          <w:p w14:paraId="6F952B39" w14:textId="53A7BAB7" w:rsidR="000E03FD" w:rsidRPr="00EC4303" w:rsidRDefault="00EC4303" w:rsidP="00EC4303">
            <w:pPr>
              <w:jc w:val="both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>Стерильный, однократного применения.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5C9AF9D2" w:rsidR="000E03FD" w:rsidRPr="00EC4303" w:rsidRDefault="000E03FD" w:rsidP="000E03F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001ABF53" w:rsidR="000E03FD" w:rsidRPr="00EC4303" w:rsidRDefault="000E03FD" w:rsidP="000E03F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</w:rPr>
              <w:t>2</w:t>
            </w:r>
            <w:r w:rsidRPr="00EC43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30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53493264" w:rsidR="000E03FD" w:rsidRPr="00EC4303" w:rsidRDefault="000E03FD" w:rsidP="000E03F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</w:rPr>
              <w:t>102 400,00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50E653D9" w:rsidR="000E03FD" w:rsidRPr="00EC4303" w:rsidRDefault="000E03FD" w:rsidP="000E03FD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EC4303">
              <w:rPr>
                <w:rFonts w:ascii="Times New Roman" w:hAnsi="Times New Roman" w:cs="Times New Roman"/>
              </w:rPr>
              <w:t>258 048 000,00</w:t>
            </w:r>
          </w:p>
        </w:tc>
      </w:tr>
      <w:tr w:rsidR="00EC4303" w:rsidRPr="00EC4303" w14:paraId="0BE862F9" w14:textId="77777777" w:rsidTr="00716C9F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EC4303" w:rsidRPr="00EC4303" w:rsidRDefault="00EC4303" w:rsidP="00EC4303">
            <w:pPr>
              <w:jc w:val="center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252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>Расходная система для инактивации патогенов и лейкоцитов донора с двумя мешками для хранения</w:t>
            </w:r>
          </w:p>
          <w:p w14:paraId="6A95297E" w14:textId="3D76E416" w:rsidR="00EC4303" w:rsidRPr="00EC4303" w:rsidRDefault="00EC4303" w:rsidP="00EC4303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15CE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Этот набор (система) применяется с облучателем для инактивации широкого спектра вирусов, бактерий и паразитов, а также примеси донорских лейкоцитов в препаратах тромбоцитов. </w:t>
            </w:r>
          </w:p>
          <w:p w14:paraId="7E2E418B" w14:textId="77777777" w:rsidR="00EC4303" w:rsidRPr="00EC4303" w:rsidRDefault="00EC4303" w:rsidP="00EC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Каждый набор находится в отдельной упаковке и включает в себя 17,5 мл контейнер с раствором З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>амотосалена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гидрохлорида (состав: </w:t>
            </w:r>
            <w:proofErr w:type="spellStart"/>
            <w:r w:rsidRPr="00EC4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амотосалена</w:t>
            </w:r>
            <w:proofErr w:type="spellEnd"/>
            <w:r w:rsidRPr="00EC4303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101 мг, хлорид натрия 924 мг, вода для инъекций до общего объема 100 мл), контейнер для облучения, контейнер с адсорбирующим устройством (САD), 2 контейнера для хранения тромбоцитов.</w:t>
            </w:r>
          </w:p>
          <w:p w14:paraId="726E8EA7" w14:textId="4F957D29" w:rsidR="00EC4303" w:rsidRPr="00EC4303" w:rsidRDefault="00EC4303" w:rsidP="00EC4303">
            <w:pPr>
              <w:jc w:val="both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eastAsia="Times New Roman" w:hAnsi="Times New Roman" w:cs="Times New Roman"/>
                <w:color w:val="000000"/>
              </w:rPr>
              <w:t>Стерильный, однократного применения.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56EE348F" w:rsidR="00EC4303" w:rsidRPr="00EC4303" w:rsidRDefault="00EC4303" w:rsidP="00EC4303">
            <w:pPr>
              <w:jc w:val="center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6215F9BD" w:rsidR="00EC4303" w:rsidRPr="00EC4303" w:rsidRDefault="00EC4303" w:rsidP="00EC4303">
            <w:pPr>
              <w:jc w:val="center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hAnsi="Times New Roman" w:cs="Times New Roman"/>
              </w:rPr>
              <w:t>1</w:t>
            </w:r>
            <w:r w:rsidRPr="00EC43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4303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3232BA7D" w:rsidR="00EC4303" w:rsidRPr="00EC4303" w:rsidRDefault="00EC4303" w:rsidP="00EC4303">
            <w:pPr>
              <w:jc w:val="center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hAnsi="Times New Roman" w:cs="Times New Roman"/>
              </w:rPr>
              <w:t>104 400,00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45473CCA" w:rsidR="00EC4303" w:rsidRPr="00EC4303" w:rsidRDefault="00EC4303" w:rsidP="00EC4303">
            <w:pPr>
              <w:jc w:val="center"/>
              <w:rPr>
                <w:rFonts w:ascii="Times New Roman" w:hAnsi="Times New Roman" w:cs="Times New Roman"/>
              </w:rPr>
            </w:pPr>
            <w:r w:rsidRPr="00EC4303">
              <w:rPr>
                <w:rFonts w:ascii="Times New Roman" w:hAnsi="Times New Roman" w:cs="Times New Roman"/>
              </w:rPr>
              <w:t>145 324 800,00</w:t>
            </w:r>
          </w:p>
        </w:tc>
      </w:tr>
      <w:tr w:rsidR="00004EA0" w:rsidRPr="00EC4303" w14:paraId="533FA1DD" w14:textId="77777777" w:rsidTr="000E03FD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EC4303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EC4303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EC430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EC4303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36ACA178" w:rsidR="00004EA0" w:rsidRPr="00EC4303" w:rsidRDefault="000E03FD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430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403 372 800</w:t>
            </w:r>
            <w:r w:rsidR="009434A2" w:rsidRPr="00EC430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886219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03FD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13D4"/>
    <w:rsid w:val="003543B2"/>
    <w:rsid w:val="00357C45"/>
    <w:rsid w:val="003600D7"/>
    <w:rsid w:val="00361DF4"/>
    <w:rsid w:val="00370726"/>
    <w:rsid w:val="00371F54"/>
    <w:rsid w:val="00373D4B"/>
    <w:rsid w:val="003764C3"/>
    <w:rsid w:val="003817CC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1668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2625B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6219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E34B3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70D1F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46307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1BF7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E6690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2CEA"/>
    <w:rsid w:val="00E8478C"/>
    <w:rsid w:val="00E852AB"/>
    <w:rsid w:val="00E91A2B"/>
    <w:rsid w:val="00E9231D"/>
    <w:rsid w:val="00EA0CEF"/>
    <w:rsid w:val="00EA298D"/>
    <w:rsid w:val="00EA3997"/>
    <w:rsid w:val="00EC4303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10</cp:revision>
  <cp:lastPrinted>2022-01-20T08:38:00Z</cp:lastPrinted>
  <dcterms:created xsi:type="dcterms:W3CDTF">2024-01-17T08:30:00Z</dcterms:created>
  <dcterms:modified xsi:type="dcterms:W3CDTF">2024-01-19T08:02:00Z</dcterms:modified>
</cp:coreProperties>
</file>